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rPr>
          <w:rFonts w:hint="eastAsia" w:eastAsiaTheme="minorEastAsia"/>
          <w:kern w:val="0"/>
          <w:sz w:val="30"/>
          <w:szCs w:val="30"/>
        </w:rPr>
      </w:pPr>
    </w:p>
    <w:p>
      <w:pPr>
        <w:pStyle w:val="48"/>
        <w:spacing w:line="540" w:lineRule="exact"/>
        <w:rPr>
          <w:rFonts w:hint="eastAsia" w:eastAsiaTheme="minorEastAsia"/>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“新担当、新作为”表彰经费项目</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实施单位（公章）：中共塔什库尔干塔吉克自治县委员会组织部</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主管部门（公章）：中共塔什库尔干塔吉克自治县委员会</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项目负责人（签章）：刘鹏</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31</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hint="eastAsia" w:ascii="黑体" w:hAnsi="黑体" w:eastAsia="黑体"/>
          <w:b w:val="0"/>
          <w:spacing w:val="-4"/>
          <w:sz w:val="32"/>
          <w:szCs w:val="32"/>
        </w:rPr>
      </w:pPr>
    </w:p>
    <w:p>
      <w:pPr>
        <w:pStyle w:val="48"/>
        <w:spacing w:line="700" w:lineRule="exact"/>
        <w:ind w:firstLine="624" w:firstLineChars="200"/>
        <w:jc w:val="left"/>
        <w:rPr>
          <w:rStyle w:val="19"/>
          <w:rFonts w:hint="eastAsia" w:ascii="黑体" w:hAnsi="黑体" w:eastAsia="黑体"/>
          <w:b w:val="0"/>
          <w:spacing w:val="-4"/>
          <w:sz w:val="32"/>
          <w:szCs w:val="32"/>
        </w:rPr>
      </w:pP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40" w:lineRule="exact"/>
        <w:ind w:firstLine="640"/>
        <w:rPr>
          <w:rStyle w:val="19"/>
          <w:rFonts w:ascii="仿宋" w:hAnsi="仿宋" w:eastAsia="仿宋"/>
          <w:spacing w:val="-4"/>
          <w:sz w:val="32"/>
          <w:szCs w:val="32"/>
        </w:rPr>
      </w:pPr>
      <w:r>
        <w:rPr>
          <w:rFonts w:hint="eastAsia" w:ascii="仿宋" w:hAnsi="仿宋" w:eastAsia="仿宋" w:cs="Arial"/>
          <w:sz w:val="32"/>
          <w:szCs w:val="32"/>
        </w:rPr>
        <w:t>我部编制人数26人，其中：行政人员编制9人，参照公务员管理的事业单位人员编制10人，全额拨款事业单位人员编制6人，包括</w:t>
      </w:r>
      <w:r>
        <w:rPr>
          <w:rFonts w:hint="eastAsia" w:ascii="仿宋" w:hAnsi="仿宋" w:eastAsia="仿宋"/>
          <w:sz w:val="32"/>
          <w:szCs w:val="32"/>
        </w:rPr>
        <w:t>办公室、人才援疆办、干部科、基层办、干训科、干监科、组织科等部门。</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spacing w:line="540" w:lineRule="exact"/>
        <w:ind w:firstLine="640"/>
        <w:rPr>
          <w:rFonts w:ascii="仿宋" w:hAnsi="仿宋" w:eastAsia="仿宋" w:cs="Arial"/>
          <w:sz w:val="32"/>
          <w:szCs w:val="32"/>
        </w:rPr>
      </w:pPr>
      <w:bookmarkStart w:id="0" w:name="_Toc405279309"/>
      <w:r>
        <w:rPr>
          <w:rFonts w:hint="eastAsia" w:ascii="仿宋" w:hAnsi="仿宋" w:eastAsia="仿宋" w:cs="Arial"/>
          <w:sz w:val="32"/>
          <w:szCs w:val="32"/>
          <w:lang w:eastAsia="zh-CN"/>
        </w:rPr>
        <w:t>本项目</w:t>
      </w:r>
      <w:r>
        <w:rPr>
          <w:rFonts w:hint="eastAsia" w:ascii="仿宋" w:hAnsi="仿宋" w:eastAsia="仿宋" w:cs="Arial"/>
          <w:sz w:val="32"/>
          <w:szCs w:val="32"/>
        </w:rPr>
        <w:t>表彰经费主要是为在新时代敢于担当、有作为的为该地区发展做出过贡献的或表现突出的乡镇基层干部的一种奖励。这是一笔纯奖励性质的资金，旨在对他们所做出的贡献表达肯定，也是对他们将来再接再厉的一种鼓励。</w:t>
      </w:r>
    </w:p>
    <w:bookmarkEnd w:id="0"/>
    <w:p>
      <w:pPr>
        <w:tabs>
          <w:tab w:val="left" w:pos="6882"/>
        </w:tabs>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r>
        <w:rPr>
          <w:rFonts w:ascii="仿宋" w:hAnsi="仿宋" w:eastAsia="仿宋"/>
          <w:b/>
          <w:bCs/>
          <w:spacing w:val="-4"/>
          <w:sz w:val="32"/>
          <w:szCs w:val="32"/>
        </w:rPr>
        <w:tab/>
      </w:r>
    </w:p>
    <w:p>
      <w:pPr>
        <w:adjustRightInd w:val="0"/>
        <w:snapToGrid w:val="0"/>
        <w:spacing w:line="560" w:lineRule="exact"/>
        <w:ind w:firstLine="640" w:firstLineChars="200"/>
        <w:rPr>
          <w:rFonts w:ascii="仿宋" w:hAnsi="仿宋" w:eastAsia="仿宋" w:cs="Arial"/>
          <w:sz w:val="32"/>
          <w:szCs w:val="32"/>
        </w:rPr>
      </w:pPr>
      <w:r>
        <w:rPr>
          <w:rFonts w:hint="eastAsia" w:ascii="仿宋" w:hAnsi="仿宋" w:eastAsia="仿宋" w:cs="Arial"/>
          <w:sz w:val="32"/>
          <w:szCs w:val="32"/>
        </w:rPr>
        <w:t>该项目性质为新增项目。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40" w:firstLineChars="200"/>
        <w:rPr>
          <w:rFonts w:ascii="仿宋" w:hAnsi="仿宋" w:eastAsia="仿宋"/>
          <w:bCs/>
          <w:color w:val="FF0000"/>
          <w:spacing w:val="-4"/>
          <w:sz w:val="32"/>
          <w:szCs w:val="32"/>
        </w:rPr>
      </w:pPr>
      <w:r>
        <w:rPr>
          <w:rFonts w:hint="eastAsia" w:ascii="仿宋" w:hAnsi="仿宋" w:eastAsia="仿宋" w:cs="Arial"/>
          <w:sz w:val="32"/>
          <w:szCs w:val="32"/>
        </w:rPr>
        <w:t>“新担当、新作为，争当时代先锋”表彰经费共</w:t>
      </w:r>
      <w:r>
        <w:rPr>
          <w:rFonts w:hint="eastAsia" w:ascii="仿宋" w:hAnsi="仿宋" w:eastAsia="仿宋" w:cs="Arial"/>
          <w:sz w:val="32"/>
          <w:szCs w:val="32"/>
          <w:lang w:val="en-US" w:eastAsia="zh-CN"/>
        </w:rPr>
        <w:t>105.3</w:t>
      </w:r>
      <w:r>
        <w:rPr>
          <w:rFonts w:hint="eastAsia" w:ascii="仿宋" w:hAnsi="仿宋" w:eastAsia="仿宋" w:cs="Arial"/>
          <w:sz w:val="32"/>
          <w:szCs w:val="32"/>
        </w:rPr>
        <w:t>万元整，用于对本县发展做出过贡献的或表现突出的乡镇基层干部，平均每人1000元整，所涉及的范围包括13个乡镇。</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color w:val="000000" w:themeColor="text1"/>
          <w:spacing w:val="-4"/>
          <w:sz w:val="32"/>
          <w:szCs w:val="32"/>
        </w:rPr>
      </w:pPr>
      <w:r>
        <w:rPr>
          <w:rFonts w:ascii="仿宋" w:hAnsi="仿宋" w:eastAsia="仿宋"/>
          <w:color w:val="FF0000"/>
          <w:sz w:val="32"/>
          <w:szCs w:val="32"/>
        </w:rPr>
        <w:t xml:space="preserve"> </w:t>
      </w:r>
      <w:r>
        <w:rPr>
          <w:rFonts w:ascii="仿宋" w:hAnsi="仿宋" w:eastAsia="仿宋"/>
          <w:color w:val="000000" w:themeColor="text1"/>
          <w:sz w:val="32"/>
          <w:szCs w:val="32"/>
        </w:rPr>
        <w:t>“</w:t>
      </w:r>
      <w:r>
        <w:rPr>
          <w:rFonts w:hint="eastAsia" w:ascii="仿宋" w:hAnsi="仿宋" w:eastAsia="仿宋" w:cs="Arial"/>
          <w:color w:val="000000" w:themeColor="text1"/>
          <w:sz w:val="32"/>
          <w:szCs w:val="32"/>
        </w:rPr>
        <w:t>新担当、新作为”表彰经费项目</w:t>
      </w:r>
      <w:r>
        <w:rPr>
          <w:rFonts w:hint="eastAsia" w:ascii="仿宋" w:hAnsi="仿宋" w:eastAsia="仿宋"/>
          <w:bCs/>
          <w:color w:val="000000" w:themeColor="text1"/>
          <w:spacing w:val="-4"/>
          <w:sz w:val="32"/>
          <w:szCs w:val="32"/>
        </w:rPr>
        <w:t>预算安排总额为</w:t>
      </w:r>
      <w:r>
        <w:rPr>
          <w:rFonts w:hint="eastAsia" w:ascii="仿宋" w:hAnsi="仿宋" w:eastAsia="仿宋"/>
          <w:bCs/>
          <w:color w:val="000000" w:themeColor="text1"/>
          <w:spacing w:val="-4"/>
          <w:sz w:val="32"/>
          <w:szCs w:val="32"/>
          <w:lang w:val="en-US" w:eastAsia="zh-CN"/>
        </w:rPr>
        <w:t>105.3</w:t>
      </w:r>
      <w:r>
        <w:rPr>
          <w:rFonts w:hint="eastAsia" w:ascii="仿宋" w:hAnsi="仿宋" w:eastAsia="仿宋"/>
          <w:bCs/>
          <w:color w:val="000000" w:themeColor="text1"/>
          <w:spacing w:val="-4"/>
          <w:sz w:val="32"/>
          <w:szCs w:val="32"/>
        </w:rPr>
        <w:t>万元，其中财政资金</w:t>
      </w:r>
      <w:r>
        <w:rPr>
          <w:rFonts w:hint="eastAsia" w:ascii="仿宋" w:hAnsi="仿宋" w:eastAsia="仿宋"/>
          <w:bCs/>
          <w:color w:val="000000" w:themeColor="text1"/>
          <w:spacing w:val="-4"/>
          <w:sz w:val="32"/>
          <w:szCs w:val="32"/>
          <w:lang w:val="en-US" w:eastAsia="zh-CN"/>
        </w:rPr>
        <w:t>105.3</w:t>
      </w:r>
      <w:r>
        <w:rPr>
          <w:rFonts w:hint="eastAsia" w:ascii="仿宋" w:hAnsi="仿宋" w:eastAsia="仿宋"/>
          <w:bCs/>
          <w:color w:val="000000" w:themeColor="text1"/>
          <w:spacing w:val="-4"/>
          <w:sz w:val="32"/>
          <w:szCs w:val="32"/>
        </w:rPr>
        <w:t>万元，2018年实际收到预算资金</w:t>
      </w:r>
      <w:r>
        <w:rPr>
          <w:rFonts w:hint="eastAsia" w:ascii="仿宋" w:hAnsi="仿宋" w:eastAsia="仿宋"/>
          <w:bCs/>
          <w:color w:val="000000" w:themeColor="text1"/>
          <w:spacing w:val="-4"/>
          <w:sz w:val="32"/>
          <w:szCs w:val="32"/>
          <w:lang w:val="en-US" w:eastAsia="zh-CN"/>
        </w:rPr>
        <w:t>105.3</w:t>
      </w:r>
      <w:r>
        <w:rPr>
          <w:rFonts w:hint="eastAsia" w:ascii="仿宋" w:hAnsi="仿宋" w:eastAsia="仿宋"/>
          <w:bCs/>
          <w:color w:val="000000" w:themeColor="text1"/>
          <w:spacing w:val="-4"/>
          <w:sz w:val="32"/>
          <w:szCs w:val="32"/>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40" w:lineRule="exact"/>
        <w:ind w:firstLine="64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本项目实际支付资</w:t>
      </w:r>
      <w:r>
        <w:rPr>
          <w:rFonts w:hint="eastAsia" w:ascii="仿宋" w:hAnsi="仿宋" w:eastAsia="仿宋" w:cs="Arial"/>
          <w:color w:val="000000" w:themeColor="text1"/>
          <w:sz w:val="32"/>
          <w:szCs w:val="32"/>
          <w:lang w:val="en-US" w:eastAsia="zh-CN"/>
        </w:rPr>
        <w:t>105.3</w:t>
      </w:r>
      <w:r>
        <w:rPr>
          <w:rFonts w:hint="eastAsia" w:ascii="仿宋" w:hAnsi="仿宋" w:eastAsia="仿宋" w:cs="Arial"/>
          <w:color w:val="000000" w:themeColor="text1"/>
          <w:sz w:val="32"/>
          <w:szCs w:val="32"/>
        </w:rPr>
        <w:t>万元，预算执行率100%。项目资金主要用于支付各乡镇场“新担当，新作为，争当时代先锋”人员表彰经费支出</w:t>
      </w:r>
      <w:r>
        <w:rPr>
          <w:rFonts w:hint="eastAsia" w:ascii="仿宋" w:hAnsi="仿宋" w:eastAsia="仿宋" w:cs="Arial"/>
          <w:color w:val="000000" w:themeColor="text1"/>
          <w:sz w:val="32"/>
          <w:szCs w:val="32"/>
          <w:lang w:val="en-US" w:eastAsia="zh-CN"/>
        </w:rPr>
        <w:t>105.3</w:t>
      </w:r>
      <w:r>
        <w:rPr>
          <w:rFonts w:hint="eastAsia" w:ascii="仿宋" w:hAnsi="仿宋" w:eastAsia="仿宋" w:cs="Arial"/>
          <w:color w:val="000000" w:themeColor="text1"/>
          <w:sz w:val="32"/>
          <w:szCs w:val="32"/>
        </w:rPr>
        <w:t>万元、没有用于其他支出。</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480" w:lineRule="atLeast"/>
        <w:ind w:firstLine="470" w:firstLineChars="147"/>
        <w:jc w:val="left"/>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项目支出符合地区关于这项资金用途的要求，下拨资金全部用于我县各乡镇场“新担当、新作为、争当时代先锋”优秀表彰人员经费的发放，资金的拨付有完整的审批程序和手续，自地区下拨该项资金以后，由县委组织部财务人员按照发放标准和需发放人数直接发放给受益人群，此过程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40" w:firstLineChars="200"/>
        <w:rPr>
          <w:rFonts w:cs="Arial"/>
          <w:bCs/>
          <w:color w:val="000000" w:themeColor="text1"/>
        </w:rPr>
      </w:pPr>
      <w:r>
        <w:rPr>
          <w:rFonts w:hint="eastAsia" w:ascii="仿宋" w:hAnsi="仿宋" w:eastAsia="仿宋" w:cs="Arial"/>
          <w:color w:val="000000" w:themeColor="text1"/>
          <w:sz w:val="32"/>
          <w:szCs w:val="32"/>
        </w:rPr>
        <w:t>本项目不存在调整情况。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对该项目资金的管理及发放方式，是由我县发放实际及与各相关单位共同商议的结果，即由县委组织部发放到各乡镇，再由各乡镇负责最终的发放，最后由县委组织部对发放结果进行调查，以确保该项资金的足额发放。</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lang w:val="en-US" w:eastAsia="zh-CN"/>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7</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7</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19"/>
          <w:rFonts w:hint="eastAsia" w:ascii="仿宋" w:hAnsi="仿宋" w:eastAsia="仿宋"/>
          <w:b w:val="0"/>
          <w:color w:val="FF0000"/>
          <w:spacing w:val="-4"/>
          <w:sz w:val="32"/>
          <w:szCs w:val="32"/>
          <w:lang w:eastAsia="zh-CN"/>
        </w:rPr>
      </w:pPr>
      <w:r>
        <w:rPr>
          <w:rStyle w:val="19"/>
          <w:rFonts w:hint="eastAsia" w:ascii="仿宋" w:hAnsi="仿宋" w:eastAsia="仿宋"/>
          <w:b w:val="0"/>
          <w:color w:val="000000" w:themeColor="text1"/>
          <w:spacing w:val="-4"/>
          <w:sz w:val="32"/>
          <w:szCs w:val="32"/>
          <w14:textFill>
            <w14:solidFill>
              <w14:schemeClr w14:val="tx1"/>
            </w14:solidFill>
          </w14:textFill>
        </w:rPr>
        <w:t>经济性：</w:t>
      </w:r>
      <w:r>
        <w:rPr>
          <w:rStyle w:val="19"/>
          <w:rFonts w:hint="eastAsia" w:ascii="仿宋" w:hAnsi="仿宋" w:eastAsia="仿宋"/>
          <w:b w:val="0"/>
          <w:color w:val="000000" w:themeColor="text1"/>
          <w:spacing w:val="-4"/>
          <w:sz w:val="32"/>
          <w:szCs w:val="32"/>
          <w:lang w:eastAsia="zh-CN"/>
          <w14:textFill>
            <w14:solidFill>
              <w14:schemeClr w14:val="tx1"/>
            </w14:solidFill>
          </w14:textFill>
        </w:rPr>
        <w:t>按标准发放</w:t>
      </w:r>
      <w:r>
        <w:rPr>
          <w:rStyle w:val="19"/>
          <w:rFonts w:hint="eastAsia" w:ascii="仿宋" w:hAnsi="仿宋" w:eastAsia="仿宋"/>
          <w:b w:val="0"/>
          <w:color w:val="000000" w:themeColor="text1"/>
          <w:spacing w:val="-4"/>
          <w:sz w:val="32"/>
          <w:szCs w:val="32"/>
          <w14:textFill>
            <w14:solidFill>
              <w14:schemeClr w14:val="tx1"/>
            </w14:solidFill>
          </w14:textFill>
        </w:rPr>
        <w:t>表彰经费</w:t>
      </w:r>
      <w:r>
        <w:rPr>
          <w:rStyle w:val="19"/>
          <w:rFonts w:hint="eastAsia" w:ascii="仿宋" w:hAnsi="仿宋" w:eastAsia="仿宋"/>
          <w:b w:val="0"/>
          <w:color w:val="000000" w:themeColor="text1"/>
          <w:spacing w:val="-4"/>
          <w:sz w:val="32"/>
          <w:szCs w:val="32"/>
          <w:lang w:eastAsia="zh-CN"/>
          <w14:textFill>
            <w14:solidFill>
              <w14:schemeClr w14:val="tx1"/>
            </w14:solidFill>
          </w14:textFill>
        </w:rPr>
        <w:t>。</w:t>
      </w:r>
    </w:p>
    <w:p>
      <w:pPr>
        <w:adjustRightInd w:val="0"/>
        <w:snapToGrid w:val="0"/>
        <w:spacing w:line="560" w:lineRule="exact"/>
        <w:ind w:firstLine="624" w:firstLineChars="200"/>
        <w:rPr>
          <w:rStyle w:val="19"/>
          <w:rFonts w:ascii="仿宋" w:hAnsi="仿宋" w:eastAsia="仿宋"/>
          <w:b w:val="0"/>
          <w:color w:val="FF0000"/>
          <w:spacing w:val="-4"/>
          <w:sz w:val="32"/>
          <w:szCs w:val="32"/>
        </w:rPr>
      </w:pPr>
      <w:r>
        <w:rPr>
          <w:rStyle w:val="19"/>
          <w:rFonts w:hint="eastAsia" w:ascii="仿宋" w:hAnsi="仿宋" w:eastAsia="仿宋"/>
          <w:b w:val="0"/>
          <w:color w:val="000000" w:themeColor="text1"/>
          <w:spacing w:val="-4"/>
          <w:sz w:val="32"/>
          <w:szCs w:val="32"/>
          <w14:textFill>
            <w14:solidFill>
              <w14:schemeClr w14:val="tx1"/>
            </w14:solidFill>
          </w14:textFill>
        </w:rPr>
        <w:t>效率性：全县各乡镇场表彰经费覆盖率</w:t>
      </w:r>
      <w:r>
        <w:rPr>
          <w:rStyle w:val="19"/>
          <w:rFonts w:hint="eastAsia" w:ascii="仿宋" w:hAnsi="仿宋" w:eastAsia="仿宋"/>
          <w:b w:val="0"/>
          <w:color w:val="000000" w:themeColor="text1"/>
          <w:spacing w:val="-4"/>
          <w:sz w:val="32"/>
          <w:szCs w:val="32"/>
          <w:lang w:val="en-US" w:eastAsia="zh-CN"/>
          <w14:textFill>
            <w14:solidFill>
              <w14:schemeClr w14:val="tx1"/>
            </w14:solidFill>
          </w14:textFill>
        </w:rPr>
        <w:t>100%，表彰经费足额发放率100%。</w:t>
      </w:r>
    </w:p>
    <w:p>
      <w:pPr>
        <w:adjustRightInd w:val="0"/>
        <w:snapToGrid w:val="0"/>
        <w:spacing w:line="560" w:lineRule="exact"/>
        <w:ind w:firstLine="624" w:firstLineChars="200"/>
        <w:rPr>
          <w:rFonts w:ascii="仿宋" w:hAnsi="仿宋" w:eastAsia="仿宋"/>
          <w:bCs/>
          <w:color w:val="FF0000"/>
          <w:spacing w:val="-4"/>
          <w:sz w:val="32"/>
          <w:szCs w:val="32"/>
        </w:rPr>
      </w:pPr>
      <w:r>
        <w:rPr>
          <w:rStyle w:val="19"/>
          <w:rFonts w:hint="eastAsia" w:ascii="仿宋" w:hAnsi="仿宋" w:eastAsia="仿宋"/>
          <w:b w:val="0"/>
          <w:color w:val="000000" w:themeColor="text1"/>
          <w:spacing w:val="-4"/>
          <w:sz w:val="32"/>
          <w:szCs w:val="32"/>
          <w14:textFill>
            <w14:solidFill>
              <w14:schemeClr w14:val="tx1"/>
            </w14:solidFill>
          </w14:textFill>
        </w:rPr>
        <w:t>效益性：通过对受表彰人员工作辛勤付出的肯定和回馈，鼓励他们再接再厉，争当时代先锋</w:t>
      </w:r>
      <w:r>
        <w:rPr>
          <w:rStyle w:val="19"/>
          <w:rFonts w:hint="eastAsia" w:ascii="仿宋" w:hAnsi="仿宋" w:eastAsia="仿宋"/>
          <w:b w:val="0"/>
          <w:color w:val="000000" w:themeColor="text1"/>
          <w:spacing w:val="-4"/>
          <w:sz w:val="32"/>
          <w:szCs w:val="32"/>
          <w:lang w:eastAsia="zh-CN"/>
          <w14:textFill>
            <w14:solidFill>
              <w14:schemeClr w14:val="tx1"/>
            </w14:solidFill>
          </w14:textFill>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不存在未完成情况</w:t>
      </w:r>
      <w:r>
        <w:rPr>
          <w:rFonts w:ascii="仿宋" w:hAnsi="仿宋" w:eastAsia="仿宋"/>
          <w:spacing w:val="-4"/>
          <w:sz w:val="32"/>
          <w:szCs w:val="32"/>
        </w:rPr>
        <w:t>:</w:t>
      </w:r>
      <w:r>
        <w:rPr>
          <w:rFonts w:hint="eastAsia" w:ascii="仿宋" w:hAnsi="仿宋" w:eastAsia="仿宋"/>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bookmarkStart w:id="1" w:name="_GoBack"/>
      <w:bookmarkEnd w:id="1"/>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774" w:firstLineChars="242"/>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表彰经费的发放对每个人的影响都应该是深久而且长远的，在经费发放后，要时时跟进经费发放所形成的结果，并于预期目标进行比较，并对预期目标和实际目标间的差额进行比较，找出原因，以及解决的办法。</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40" w:firstLineChars="200"/>
        <w:rPr>
          <w:rFonts w:hint="eastAsia" w:ascii="仿宋" w:hAnsi="仿宋" w:eastAsia="仿宋" w:cs="Arial"/>
          <w:color w:val="000000" w:themeColor="text1"/>
          <w:sz w:val="32"/>
          <w:szCs w:val="32"/>
        </w:rPr>
      </w:pPr>
      <w:r>
        <w:rPr>
          <w:rFonts w:hint="eastAsia" w:ascii="仿宋" w:hAnsi="仿宋" w:eastAsia="仿宋" w:cs="Arial"/>
          <w:color w:val="000000" w:themeColor="text1"/>
          <w:sz w:val="32"/>
          <w:szCs w:val="32"/>
        </w:rPr>
        <w:t>1、主要经验及做法：</w:t>
      </w:r>
    </w:p>
    <w:p>
      <w:pPr>
        <w:adjustRightInd w:val="0"/>
        <w:snapToGrid w:val="0"/>
        <w:spacing w:line="56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在大额资金的发放过程中，一定要根据本地区的实际，提出适合本地区情况的具体发放措施。</w:t>
      </w:r>
    </w:p>
    <w:p>
      <w:pPr>
        <w:numPr>
          <w:ilvl w:val="0"/>
          <w:numId w:val="1"/>
        </w:numPr>
        <w:adjustRightInd w:val="0"/>
        <w:snapToGrid w:val="0"/>
        <w:spacing w:line="560" w:lineRule="exact"/>
        <w:ind w:firstLine="640" w:firstLineChars="200"/>
        <w:rPr>
          <w:rFonts w:hint="eastAsia" w:ascii="仿宋" w:hAnsi="仿宋" w:eastAsia="仿宋" w:cs="Arial"/>
          <w:color w:val="000000" w:themeColor="text1"/>
          <w:sz w:val="32"/>
          <w:szCs w:val="32"/>
        </w:rPr>
      </w:pPr>
      <w:r>
        <w:rPr>
          <w:rFonts w:hint="eastAsia" w:ascii="仿宋" w:hAnsi="仿宋" w:eastAsia="仿宋" w:cs="Arial"/>
          <w:color w:val="000000" w:themeColor="text1"/>
          <w:sz w:val="32"/>
          <w:szCs w:val="32"/>
        </w:rPr>
        <w:t>存在的问题：</w:t>
      </w:r>
    </w:p>
    <w:p>
      <w:pPr>
        <w:numPr>
          <w:numId w:val="0"/>
        </w:numPr>
        <w:adjustRightInd w:val="0"/>
        <w:snapToGrid w:val="0"/>
        <w:spacing w:line="56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此次资金的发放，由于涉及到的金额大、范围广，如果要全部直接发放给受益人群，不利于操作。</w:t>
      </w:r>
    </w:p>
    <w:p>
      <w:pPr>
        <w:numPr>
          <w:ilvl w:val="0"/>
          <w:numId w:val="1"/>
        </w:numPr>
        <w:spacing w:line="540" w:lineRule="exact"/>
        <w:ind w:left="0" w:leftChars="0" w:firstLine="640" w:firstLineChars="200"/>
        <w:rPr>
          <w:rFonts w:hint="eastAsia" w:ascii="仿宋" w:hAnsi="仿宋" w:eastAsia="仿宋" w:cs="Arial"/>
          <w:color w:val="000000" w:themeColor="text1"/>
          <w:sz w:val="32"/>
          <w:szCs w:val="32"/>
        </w:rPr>
      </w:pPr>
      <w:r>
        <w:rPr>
          <w:rFonts w:hint="eastAsia" w:ascii="仿宋" w:hAnsi="仿宋" w:eastAsia="仿宋" w:cs="Arial"/>
          <w:color w:val="000000" w:themeColor="text1"/>
          <w:sz w:val="32"/>
          <w:szCs w:val="32"/>
        </w:rPr>
        <w:t>建议：</w:t>
      </w:r>
    </w:p>
    <w:p>
      <w:pPr>
        <w:numPr>
          <w:numId w:val="0"/>
        </w:numPr>
        <w:spacing w:line="54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经过各方商议，结合本地区实际，提出了由财政-组织部-乡（镇）府-领取人的具体实施措施，事实证明，这种方法适合我县实际。</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 w:hAnsi="仿宋" w:eastAsia="仿宋"/>
          <w:color w:val="FF0000"/>
          <w:spacing w:val="-4"/>
          <w:sz w:val="32"/>
          <w:szCs w:val="32"/>
        </w:rPr>
      </w:pPr>
      <w:r>
        <w:rPr>
          <w:rFonts w:hint="eastAsia" w:ascii="仿宋" w:hAnsi="仿宋" w:eastAsia="仿宋" w:cs="Arial"/>
          <w:color w:val="000000" w:themeColor="text1"/>
          <w:sz w:val="32"/>
          <w:szCs w:val="32"/>
          <w:lang w:eastAsia="zh-CN"/>
        </w:rPr>
        <w:t>本项目</w:t>
      </w:r>
      <w:r>
        <w:rPr>
          <w:rFonts w:hint="eastAsia" w:ascii="仿宋" w:hAnsi="仿宋" w:eastAsia="仿宋" w:cs="Arial"/>
          <w:color w:val="000000" w:themeColor="text1"/>
          <w:sz w:val="32"/>
          <w:szCs w:val="32"/>
        </w:rPr>
        <w:t>资金发放，采取的方法</w:t>
      </w:r>
      <w:r>
        <w:rPr>
          <w:rFonts w:hint="eastAsia" w:ascii="仿宋" w:hAnsi="仿宋" w:eastAsia="仿宋" w:cs="Arial"/>
          <w:color w:val="000000" w:themeColor="text1"/>
          <w:sz w:val="32"/>
          <w:szCs w:val="32"/>
          <w:lang w:eastAsia="zh-CN"/>
        </w:rPr>
        <w:t>规范</w:t>
      </w:r>
      <w:r>
        <w:rPr>
          <w:rFonts w:hint="eastAsia" w:ascii="仿宋" w:hAnsi="仿宋" w:eastAsia="仿宋" w:cs="Arial"/>
          <w:color w:val="000000" w:themeColor="text1"/>
          <w:sz w:val="32"/>
          <w:szCs w:val="32"/>
        </w:rPr>
        <w:t>，根据发放后不定期的调查，证明，各受益人对此次资金发放的方式和效率均表示满意。</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color w:val="FF0000"/>
          <w:spacing w:val="-4"/>
          <w:sz w:val="32"/>
          <w:szCs w:val="32"/>
        </w:rPr>
      </w:pPr>
    </w:p>
    <w:p>
      <w:pPr>
        <w:adjustRightInd w:val="0"/>
        <w:snapToGrid w:val="0"/>
        <w:spacing w:line="560" w:lineRule="exact"/>
        <w:rPr>
          <w:rStyle w:val="19"/>
          <w:rFonts w:ascii="仿宋" w:hAnsi="仿宋" w:eastAsia="仿宋"/>
          <w:color w:val="FF0000"/>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11F4D5"/>
    <w:multiLevelType w:val="singleLevel"/>
    <w:tmpl w:val="8011F4D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1134A"/>
    <w:rsid w:val="00365250"/>
    <w:rsid w:val="0036624C"/>
    <w:rsid w:val="00385849"/>
    <w:rsid w:val="003D7A9B"/>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065F4"/>
    <w:rsid w:val="00922CB9"/>
    <w:rsid w:val="009350F7"/>
    <w:rsid w:val="009B526F"/>
    <w:rsid w:val="009C1AFD"/>
    <w:rsid w:val="009D4BFB"/>
    <w:rsid w:val="00A26421"/>
    <w:rsid w:val="00A4293B"/>
    <w:rsid w:val="00A83BD5"/>
    <w:rsid w:val="00A977DF"/>
    <w:rsid w:val="00AE6A23"/>
    <w:rsid w:val="00B06CA5"/>
    <w:rsid w:val="00B13FCF"/>
    <w:rsid w:val="00B41F61"/>
    <w:rsid w:val="00B464C5"/>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0FB1660"/>
    <w:rsid w:val="0AB56CE2"/>
    <w:rsid w:val="0EB107EC"/>
    <w:rsid w:val="13570246"/>
    <w:rsid w:val="1E6F04CA"/>
    <w:rsid w:val="21454B50"/>
    <w:rsid w:val="2541682A"/>
    <w:rsid w:val="275833BE"/>
    <w:rsid w:val="397F4FE8"/>
    <w:rsid w:val="48642013"/>
    <w:rsid w:val="4E1E60CE"/>
    <w:rsid w:val="4EFD6A38"/>
    <w:rsid w:val="589A0933"/>
    <w:rsid w:val="5A7F02EA"/>
    <w:rsid w:val="6DB257D1"/>
    <w:rsid w:val="6F56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8"/>
    <w:uiPriority w:val="0"/>
    <w:rPr>
      <w:rFonts w:hint="default" w:ascii="Times New Roman" w:hAnsi="Times New Roman" w:cs="Times New Roman"/>
      <w:color w:val="000000"/>
      <w:sz w:val="24"/>
      <w:szCs w:val="24"/>
      <w:u w:val="none"/>
    </w:rPr>
  </w:style>
  <w:style w:type="character" w:customStyle="1" w:styleId="50">
    <w:name w:val="font01"/>
    <w:basedOn w:val="18"/>
    <w:uiPriority w:val="0"/>
    <w:rPr>
      <w:rFonts w:hint="eastAsia" w:ascii="宋体" w:hAnsi="宋体" w:eastAsia="宋体" w:cs="宋体"/>
      <w:color w:val="000000"/>
      <w:sz w:val="24"/>
      <w:szCs w:val="24"/>
      <w:u w:val="none"/>
    </w:rPr>
  </w:style>
  <w:style w:type="character" w:customStyle="1" w:styleId="51">
    <w:name w:val="font11"/>
    <w:basedOn w:val="18"/>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46956E-678F-44C3-B7A1-AA41F0224187}">
  <ds:schemaRefs/>
</ds:datastoreItem>
</file>

<file path=docProps/app.xml><?xml version="1.0" encoding="utf-8"?>
<Properties xmlns="http://schemas.openxmlformats.org/officeDocument/2006/extended-properties" xmlns:vt="http://schemas.openxmlformats.org/officeDocument/2006/docPropsVTypes">
  <Template>Normal</Template>
  <Pages>5</Pages>
  <Words>252</Words>
  <Characters>1443</Characters>
  <Lines>12</Lines>
  <Paragraphs>3</Paragraphs>
  <TotalTime>30</TotalTime>
  <ScaleCrop>false</ScaleCrop>
  <LinksUpToDate>false</LinksUpToDate>
  <CharactersWithSpaces>1692</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敖影馨</cp:lastModifiedBy>
  <cp:lastPrinted>2018-12-17T10:15:00Z</cp:lastPrinted>
  <dcterms:modified xsi:type="dcterms:W3CDTF">2019-09-19T16:25:09Z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